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942AD9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в адрес инспекции поступило </w:t>
      </w:r>
      <w:r w:rsidR="00E25758">
        <w:rPr>
          <w:rFonts w:ascii="Times New Roman" w:hAnsi="Times New Roman" w:cs="Times New Roman"/>
          <w:b/>
          <w:sz w:val="24"/>
          <w:szCs w:val="24"/>
        </w:rPr>
        <w:t>0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 w:rsidR="00942AD9" w:rsidRPr="00C42307">
        <w:rPr>
          <w:rFonts w:ascii="Times New Roman" w:hAnsi="Times New Roman" w:cs="Times New Roman"/>
          <w:b/>
          <w:sz w:val="24"/>
          <w:szCs w:val="24"/>
        </w:rPr>
        <w:t>я граждан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E25758">
        <w:rPr>
          <w:rFonts w:ascii="Times New Roman" w:hAnsi="Times New Roman" w:cs="Times New Roman"/>
          <w:b/>
          <w:sz w:val="24"/>
          <w:szCs w:val="24"/>
        </w:rPr>
        <w:t>000</w:t>
      </w:r>
      <w:r w:rsidR="004F0C2E"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b/>
          <w:sz w:val="24"/>
          <w:szCs w:val="24"/>
        </w:rPr>
        <w:t>запросов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E25758">
        <w:rPr>
          <w:rFonts w:ascii="Times New Roman" w:hAnsi="Times New Roman" w:cs="Times New Roman"/>
          <w:sz w:val="24"/>
          <w:szCs w:val="24"/>
        </w:rPr>
        <w:t>марте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 w:rsidRPr="00942AD9">
        <w:rPr>
          <w:rFonts w:ascii="Times New Roman" w:hAnsi="Times New Roman" w:cs="Times New Roman"/>
          <w:sz w:val="24"/>
          <w:szCs w:val="24"/>
        </w:rPr>
        <w:t>2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D23A6E" w:rsidRPr="00942AD9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054641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E25758">
        <w:rPr>
          <w:rFonts w:ascii="Times New Roman" w:hAnsi="Times New Roman" w:cs="Times New Roman"/>
          <w:b/>
          <w:sz w:val="24"/>
          <w:szCs w:val="24"/>
        </w:rPr>
        <w:t>271</w:t>
      </w:r>
      <w:r w:rsidR="00793A42" w:rsidRPr="00942AD9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E25758">
        <w:rPr>
          <w:rFonts w:ascii="Times New Roman" w:hAnsi="Times New Roman" w:cs="Times New Roman"/>
          <w:b/>
          <w:sz w:val="24"/>
          <w:szCs w:val="24"/>
        </w:rPr>
        <w:t>00</w:t>
      </w:r>
      <w:r w:rsidR="00942AD9">
        <w:rPr>
          <w:rFonts w:ascii="Times New Roman" w:hAnsi="Times New Roman" w:cs="Times New Roman"/>
          <w:b/>
          <w:sz w:val="24"/>
          <w:szCs w:val="24"/>
        </w:rPr>
        <w:t>0</w:t>
      </w:r>
      <w:r w:rsidR="00D22EE3" w:rsidRPr="00942AD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42AD9">
        <w:rPr>
          <w:rFonts w:ascii="Times New Roman" w:hAnsi="Times New Roman" w:cs="Times New Roman"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25758">
        <w:rPr>
          <w:rFonts w:ascii="Times New Roman" w:hAnsi="Times New Roman" w:cs="Times New Roman"/>
          <w:sz w:val="24"/>
          <w:szCs w:val="24"/>
        </w:rPr>
        <w:t xml:space="preserve">марте </w:t>
      </w:r>
      <w:r w:rsidR="00B57843"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B3D80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25758" w:rsidRPr="001B3D80">
        <w:rPr>
          <w:rFonts w:ascii="Times New Roman" w:hAnsi="Times New Roman" w:cs="Times New Roman"/>
          <w:sz w:val="24"/>
          <w:szCs w:val="24"/>
        </w:rPr>
        <w:t>марте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 w:rsidRPr="001B3D80">
        <w:rPr>
          <w:rFonts w:ascii="Times New Roman" w:hAnsi="Times New Roman" w:cs="Times New Roman"/>
          <w:sz w:val="24"/>
          <w:szCs w:val="24"/>
        </w:rPr>
        <w:t>2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sz w:val="24"/>
          <w:szCs w:val="24"/>
        </w:rPr>
        <w:t>-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942AD9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80">
        <w:rPr>
          <w:rFonts w:ascii="Times New Roman" w:hAnsi="Times New Roman" w:cs="Times New Roman"/>
          <w:sz w:val="24"/>
          <w:szCs w:val="24"/>
        </w:rPr>
        <w:tab/>
        <w:t xml:space="preserve">По сравнению с 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мартом </w:t>
      </w:r>
      <w:r w:rsidRPr="001B3D80">
        <w:rPr>
          <w:rFonts w:ascii="Times New Roman" w:hAnsi="Times New Roman" w:cs="Times New Roman"/>
          <w:sz w:val="24"/>
          <w:szCs w:val="24"/>
        </w:rPr>
        <w:t>202</w:t>
      </w:r>
      <w:r w:rsidR="001F0568" w:rsidRPr="001B3D80">
        <w:rPr>
          <w:rFonts w:ascii="Times New Roman" w:hAnsi="Times New Roman" w:cs="Times New Roman"/>
          <w:sz w:val="24"/>
          <w:szCs w:val="24"/>
        </w:rPr>
        <w:t>2</w:t>
      </w:r>
      <w:r w:rsidRPr="001B3D80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B3D80">
        <w:rPr>
          <w:rFonts w:ascii="Times New Roman" w:hAnsi="Times New Roman" w:cs="Times New Roman"/>
          <w:b/>
          <w:sz w:val="24"/>
          <w:szCs w:val="24"/>
        </w:rPr>
        <w:t>у</w:t>
      </w:r>
      <w:r w:rsidR="001B3D80" w:rsidRPr="001B3D80">
        <w:rPr>
          <w:rFonts w:ascii="Times New Roman" w:hAnsi="Times New Roman" w:cs="Times New Roman"/>
          <w:b/>
          <w:sz w:val="24"/>
          <w:szCs w:val="24"/>
        </w:rPr>
        <w:t>меньшилось</w:t>
      </w:r>
      <w:r w:rsidRPr="001B3D80">
        <w:rPr>
          <w:rFonts w:ascii="Times New Roman" w:hAnsi="Times New Roman" w:cs="Times New Roman"/>
          <w:sz w:val="24"/>
          <w:szCs w:val="24"/>
        </w:rPr>
        <w:t xml:space="preserve"> на </w:t>
      </w:r>
      <w:r w:rsidR="001B3D80" w:rsidRPr="001B3D80">
        <w:rPr>
          <w:rFonts w:ascii="Times New Roman" w:hAnsi="Times New Roman" w:cs="Times New Roman"/>
          <w:sz w:val="24"/>
          <w:szCs w:val="24"/>
        </w:rPr>
        <w:t xml:space="preserve">21.32 </w:t>
      </w:r>
      <w:r w:rsidR="005D1E55" w:rsidRPr="001B3D80">
        <w:rPr>
          <w:rFonts w:ascii="Times New Roman" w:hAnsi="Times New Roman" w:cs="Times New Roman"/>
          <w:sz w:val="24"/>
          <w:szCs w:val="24"/>
        </w:rPr>
        <w:t>%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 (на </w:t>
      </w:r>
      <w:r w:rsidR="001B3D80" w:rsidRPr="001B3D80">
        <w:rPr>
          <w:rFonts w:ascii="Times New Roman" w:hAnsi="Times New Roman" w:cs="Times New Roman"/>
          <w:sz w:val="24"/>
          <w:szCs w:val="24"/>
        </w:rPr>
        <w:t>271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B3D80">
        <w:rPr>
          <w:rFonts w:ascii="Times New Roman" w:hAnsi="Times New Roman" w:cs="Times New Roman"/>
          <w:sz w:val="24"/>
          <w:szCs w:val="24"/>
        </w:rPr>
        <w:t>обращени</w:t>
      </w:r>
      <w:r w:rsidR="00942AD9" w:rsidRPr="001B3D80">
        <w:rPr>
          <w:rFonts w:ascii="Times New Roman" w:hAnsi="Times New Roman" w:cs="Times New Roman"/>
          <w:sz w:val="24"/>
          <w:szCs w:val="24"/>
        </w:rPr>
        <w:t>й</w:t>
      </w:r>
      <w:r w:rsidR="00030D0D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6337F0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Pr="006337F0" w:rsidRDefault="00D34066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F310F3" wp14:editId="3264ABE0">
            <wp:extent cx="5410200" cy="3990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E25758">
        <w:rPr>
          <w:rFonts w:ascii="Times New Roman" w:hAnsi="Times New Roman" w:cs="Times New Roman"/>
          <w:b/>
          <w:sz w:val="24"/>
          <w:szCs w:val="24"/>
        </w:rPr>
        <w:t>000</w:t>
      </w:r>
      <w:r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F0568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340AB7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49453C8" wp14:editId="0809F7AE">
            <wp:extent cx="5429250" cy="3028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340AB7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96DE31" wp14:editId="29651929">
            <wp:extent cx="6299835" cy="2654300"/>
            <wp:effectExtent l="0" t="0" r="571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AF1B4F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B3D80"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B3D80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E4A99" w:rsidRPr="00C42307">
        <w:rPr>
          <w:rFonts w:ascii="Times New Roman" w:hAnsi="Times New Roman" w:cs="Times New Roman"/>
          <w:b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06" w:rsidRDefault="00FD5806" w:rsidP="00266A50">
      <w:pPr>
        <w:spacing w:after="0" w:line="240" w:lineRule="auto"/>
      </w:pPr>
      <w:r>
        <w:separator/>
      </w:r>
    </w:p>
  </w:endnote>
  <w:endnote w:type="continuationSeparator" w:id="0">
    <w:p w:rsidR="00FD5806" w:rsidRDefault="00FD5806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06" w:rsidRDefault="00FD5806" w:rsidP="00266A50">
      <w:pPr>
        <w:spacing w:after="0" w:line="240" w:lineRule="auto"/>
      </w:pPr>
      <w:r>
        <w:separator/>
      </w:r>
    </w:p>
  </w:footnote>
  <w:footnote w:type="continuationSeparator" w:id="0">
    <w:p w:rsidR="00FD5806" w:rsidRDefault="00FD5806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54641"/>
    <w:rsid w:val="00080FC1"/>
    <w:rsid w:val="00083774"/>
    <w:rsid w:val="000E2D1B"/>
    <w:rsid w:val="00136856"/>
    <w:rsid w:val="00146D13"/>
    <w:rsid w:val="00152883"/>
    <w:rsid w:val="00160591"/>
    <w:rsid w:val="00180455"/>
    <w:rsid w:val="0019122E"/>
    <w:rsid w:val="00196C37"/>
    <w:rsid w:val="001B3D80"/>
    <w:rsid w:val="001F0568"/>
    <w:rsid w:val="002133CB"/>
    <w:rsid w:val="00233736"/>
    <w:rsid w:val="00266A50"/>
    <w:rsid w:val="00290E37"/>
    <w:rsid w:val="0031374A"/>
    <w:rsid w:val="00340AB7"/>
    <w:rsid w:val="00387CB8"/>
    <w:rsid w:val="003C4A40"/>
    <w:rsid w:val="003D3A97"/>
    <w:rsid w:val="003E5E73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337F0"/>
    <w:rsid w:val="00652ED1"/>
    <w:rsid w:val="0068330F"/>
    <w:rsid w:val="006C191B"/>
    <w:rsid w:val="006C1A7B"/>
    <w:rsid w:val="006C4C9C"/>
    <w:rsid w:val="006F4229"/>
    <w:rsid w:val="00762876"/>
    <w:rsid w:val="00793A42"/>
    <w:rsid w:val="007C60E0"/>
    <w:rsid w:val="00807A18"/>
    <w:rsid w:val="00817C4C"/>
    <w:rsid w:val="008377DA"/>
    <w:rsid w:val="0084720A"/>
    <w:rsid w:val="0084766D"/>
    <w:rsid w:val="00880D52"/>
    <w:rsid w:val="00897171"/>
    <w:rsid w:val="008E4A99"/>
    <w:rsid w:val="00921CF1"/>
    <w:rsid w:val="00942AD9"/>
    <w:rsid w:val="00945335"/>
    <w:rsid w:val="009D0FC9"/>
    <w:rsid w:val="009F22C4"/>
    <w:rsid w:val="00A54230"/>
    <w:rsid w:val="00A7759E"/>
    <w:rsid w:val="00AC5124"/>
    <w:rsid w:val="00AD508E"/>
    <w:rsid w:val="00AE2744"/>
    <w:rsid w:val="00AF1B4F"/>
    <w:rsid w:val="00AF4B57"/>
    <w:rsid w:val="00AF7784"/>
    <w:rsid w:val="00B22F2D"/>
    <w:rsid w:val="00B26E7D"/>
    <w:rsid w:val="00B43EA6"/>
    <w:rsid w:val="00B460FA"/>
    <w:rsid w:val="00B57843"/>
    <w:rsid w:val="00BB5B23"/>
    <w:rsid w:val="00C2502A"/>
    <w:rsid w:val="00C42307"/>
    <w:rsid w:val="00C7072B"/>
    <w:rsid w:val="00C87CA2"/>
    <w:rsid w:val="00CB6016"/>
    <w:rsid w:val="00D22EE3"/>
    <w:rsid w:val="00D23A6E"/>
    <w:rsid w:val="00D34066"/>
    <w:rsid w:val="00D77522"/>
    <w:rsid w:val="00DA28B2"/>
    <w:rsid w:val="00DC5A19"/>
    <w:rsid w:val="00DE583E"/>
    <w:rsid w:val="00DE70DB"/>
    <w:rsid w:val="00E20575"/>
    <w:rsid w:val="00E25758"/>
    <w:rsid w:val="00E56910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D580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ownloads\diagrammy_dlya_sayta_za_fevral_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ownloads\diagrammy_dlya_sayta_za_fevral_202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OSTEH12\Downloads\diagrammy_dlya_sayta_za_fevral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марте 2023 года в сравнении 
с мартом 2022 года</a:t>
            </a:r>
            <a:endParaRPr lang="ru-RU" sz="1050"/>
          </a:p>
        </c:rich>
      </c:tx>
      <c:layout>
        <c:manualLayout>
          <c:xMode val="edge"/>
          <c:yMode val="edge"/>
          <c:x val="0.11555746552807659"/>
          <c:y val="2.86396181384248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1000</c:v>
                </c:pt>
                <c:pt idx="1">
                  <c:v>1000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85-4517-A81B-00C28651DF74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1271</c:v>
                </c:pt>
                <c:pt idx="1">
                  <c:v>1271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85-4517-A81B-00C28651D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630864"/>
        <c:axId val="1"/>
      </c:barChart>
      <c:catAx>
        <c:axId val="19563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5630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марте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мартом 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8775153106"/>
          <c:y val="0"/>
        </c:manualLayout>
      </c:layout>
      <c:overlay val="0"/>
    </c:title>
    <c:autoTitleDeleted val="0"/>
    <c:view3D>
      <c:rotX val="0"/>
      <c:hPercent val="255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105</c:v>
                </c:pt>
                <c:pt idx="1">
                  <c:v>1</c:v>
                </c:pt>
                <c:pt idx="2">
                  <c:v>716</c:v>
                </c:pt>
                <c:pt idx="3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3-48B3-B39F-03100365CD1C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100</c:v>
                </c:pt>
                <c:pt idx="1">
                  <c:v>2</c:v>
                </c:pt>
                <c:pt idx="2">
                  <c:v>824</c:v>
                </c:pt>
                <c:pt idx="3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33-48B3-B39F-03100365CD1C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33-48B3-B39F-03100365C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5636768"/>
        <c:axId val="1"/>
        <c:axId val="0"/>
      </c:bar3DChart>
      <c:catAx>
        <c:axId val="19563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56367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марте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мартом 2022 года</a:t>
            </a:r>
          </a:p>
        </c:rich>
      </c:tx>
      <c:layout>
        <c:manualLayout>
          <c:xMode val="edge"/>
          <c:yMode val="edge"/>
          <c:x val="0.11338407167189207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68880114021356"/>
          <c:y val="0.36692247805796702"/>
          <c:w val="0.85252490322982644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1000</c:v>
                </c:pt>
                <c:pt idx="1">
                  <c:v>0</c:v>
                </c:pt>
                <c:pt idx="2">
                  <c:v>1</c:v>
                </c:pt>
                <c:pt idx="3">
                  <c:v>178</c:v>
                </c:pt>
                <c:pt idx="4">
                  <c:v>716</c:v>
                </c:pt>
                <c:pt idx="5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6-4282-8032-675B7BEB0DD0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1271</c:v>
                </c:pt>
                <c:pt idx="1">
                  <c:v>0</c:v>
                </c:pt>
                <c:pt idx="2">
                  <c:v>2</c:v>
                </c:pt>
                <c:pt idx="3">
                  <c:v>336</c:v>
                </c:pt>
                <c:pt idx="4">
                  <c:v>824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6-4282-8032-675B7BEB0DD0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6-4282-8032-675B7BEB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5634800"/>
        <c:axId val="1"/>
        <c:axId val="0"/>
      </c:bar3DChart>
      <c:catAx>
        <c:axId val="19563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56348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116059960590032"/>
          <c:y val="0.8888902443532587"/>
          <c:w val="0.46354976904482692"/>
          <c:h val="6.1469446600865063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0.31665</cdr:y>
    </cdr:from>
    <cdr:to>
      <cdr:x>0.05341</cdr:x>
      <cdr:y>0.81309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16134" y="856570"/>
          <a:ext cx="226765" cy="1342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GOSTEH12</cp:lastModifiedBy>
  <cp:revision>4</cp:revision>
  <dcterms:created xsi:type="dcterms:W3CDTF">2023-06-05T07:57:00Z</dcterms:created>
  <dcterms:modified xsi:type="dcterms:W3CDTF">2023-06-05T07:58:00Z</dcterms:modified>
</cp:coreProperties>
</file>